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9B" w:rsidRPr="00BF41E0" w:rsidRDefault="00891B9B" w:rsidP="00BF41E0">
      <w:pPr>
        <w:widowControl/>
        <w:shd w:val="clear" w:color="auto" w:fill="FFFFFF"/>
        <w:jc w:val="left"/>
        <w:outlineLvl w:val="1"/>
        <w:rPr>
          <w:rFonts w:ascii="Times New Roman" w:eastAsiaTheme="minorHAnsi" w:hAnsi="Times New Roman" w:cs="Times New Roman"/>
          <w:b/>
          <w:bCs/>
          <w:caps/>
          <w:color w:val="000000"/>
          <w:spacing w:val="23"/>
          <w:kern w:val="0"/>
          <w:sz w:val="36"/>
          <w:szCs w:val="36"/>
        </w:rPr>
      </w:pPr>
      <w:r w:rsidRPr="00BF41E0">
        <w:rPr>
          <w:rFonts w:ascii="Times New Roman" w:eastAsiaTheme="minorHAnsi" w:hAnsi="Times New Roman" w:cs="Times New Roman"/>
          <w:b/>
          <w:bCs/>
          <w:caps/>
          <w:color w:val="000000"/>
          <w:spacing w:val="23"/>
          <w:kern w:val="0"/>
          <w:sz w:val="36"/>
          <w:szCs w:val="36"/>
        </w:rPr>
        <w:t>说明</w:t>
      </w:r>
    </w:p>
    <w:p w:rsidR="00891B9B" w:rsidRPr="00BF41E0" w:rsidRDefault="00891B9B" w:rsidP="00BF41E0">
      <w:pPr>
        <w:widowControl/>
        <w:shd w:val="clear" w:color="auto" w:fill="FFFFFF"/>
        <w:jc w:val="left"/>
        <w:outlineLvl w:val="2"/>
        <w:rPr>
          <w:rFonts w:ascii="Times New Roman" w:eastAsiaTheme="minorHAnsi" w:hAnsi="Times New Roman" w:cs="Times New Roman"/>
          <w:b/>
          <w:bCs/>
          <w:color w:val="000000"/>
          <w:kern w:val="0"/>
          <w:sz w:val="27"/>
          <w:szCs w:val="27"/>
        </w:rPr>
      </w:pPr>
      <w:r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 w:val="27"/>
          <w:szCs w:val="27"/>
        </w:rPr>
        <w:t>一般描述</w:t>
      </w:r>
    </w:p>
    <w:p w:rsidR="00891B9B" w:rsidRPr="00BF41E0" w:rsidRDefault="00E71410" w:rsidP="00BF41E0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SupGel</w:t>
      </w:r>
      <w:r w:rsidR="00626DCF">
        <w:rPr>
          <w:rFonts w:ascii="Times New Roman" w:eastAsiaTheme="minorHAnsi" w:hAnsi="Times New Roman" w:cs="Times New Roman"/>
          <w:color w:val="000000"/>
          <w:kern w:val="0"/>
          <w:szCs w:val="21"/>
        </w:rPr>
        <w:t>-I</w:t>
      </w:r>
      <w:r w:rsidR="00DA332A">
        <w:rPr>
          <w:rFonts w:ascii="Times New Roman" w:eastAsiaTheme="minorHAnsi" w:hAnsi="Times New Roman" w:cs="Times New Roman"/>
          <w:color w:val="000000"/>
          <w:kern w:val="0"/>
          <w:szCs w:val="21"/>
        </w:rPr>
        <w:t>I</w:t>
      </w:r>
      <w:r w:rsidR="00626DCF">
        <w:rPr>
          <w:rFonts w:ascii="Times New Roman" w:eastAsiaTheme="minorHAnsi" w:hAnsi="Times New Roman" w:cs="Times New Roman" w:hint="eastAsia"/>
          <w:color w:val="000000"/>
          <w:kern w:val="0"/>
          <w:szCs w:val="21"/>
        </w:rPr>
        <w:t>型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细胞</w:t>
      </w:r>
      <w:r w:rsidR="005C6EA7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三维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培养支架试剂盒为</w:t>
      </w:r>
      <w:r w:rsidR="005C6EA7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细胞培养及组织工程应用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提供了一个极好的起点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，该基质的宏观稳定性与微观结构动态性为实验操作提供了极大便利，亦对细胞在三维环境下的生命活动至关重要。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为了影响特定的细胞性能，可以将生长因子或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ECM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蛋白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额外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添加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至</w:t>
      </w:r>
      <w:proofErr w:type="spellStart"/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SupGel</w:t>
      </w:r>
      <w:proofErr w:type="spellEnd"/>
      <w:r w:rsidR="00DA332A">
        <w:rPr>
          <w:rFonts w:ascii="Times New Roman" w:eastAsiaTheme="minorHAnsi" w:hAnsi="Times New Roman" w:cs="Times New Roman"/>
          <w:color w:val="000000"/>
          <w:kern w:val="0"/>
          <w:szCs w:val="21"/>
        </w:rPr>
        <w:t>-II</w:t>
      </w:r>
      <w:r w:rsidR="00DA332A">
        <w:rPr>
          <w:rFonts w:ascii="Times New Roman" w:eastAsiaTheme="minorHAnsi" w:hAnsi="Times New Roman" w:cs="Times New Roman" w:hint="eastAsia"/>
          <w:color w:val="000000"/>
          <w:kern w:val="0"/>
          <w:szCs w:val="21"/>
        </w:rPr>
        <w:t>型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水凝胶中。与动物来源的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ECM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产品不同，该试剂盒包含</w:t>
      </w:r>
      <w:r w:rsidR="00796643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四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个完全化学成分的成分，这些成分无免疫原性：</w:t>
      </w:r>
    </w:p>
    <w:p w:rsidR="00891B9B" w:rsidRPr="00BF41E0" w:rsidRDefault="00B14DA9" w:rsidP="00BF41E0">
      <w:pPr>
        <w:widowControl/>
        <w:numPr>
          <w:ilvl w:val="0"/>
          <w:numId w:val="1"/>
        </w:numPr>
        <w:shd w:val="clear" w:color="auto" w:fill="FFFFFF"/>
        <w:ind w:left="360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proofErr w:type="spellStart"/>
      <w:r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Cs w:val="21"/>
        </w:rPr>
        <w:t>SupHA</w:t>
      </w:r>
      <w:proofErr w:type="spellEnd"/>
      <w:r w:rsidR="00891B9B"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Cs w:val="21"/>
        </w:rPr>
        <w:t> </w:t>
      </w:r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 xml:space="preserve">– </w:t>
      </w:r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功能化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透明质酸</w:t>
      </w:r>
      <w:r w:rsidR="00BF41E0">
        <w:rPr>
          <w:rFonts w:ascii="Times New Roman" w:eastAsiaTheme="minorHAnsi" w:hAnsi="Times New Roman" w:cs="Times New Roman" w:hint="eastAsia"/>
          <w:color w:val="000000"/>
          <w:kern w:val="0"/>
          <w:szCs w:val="21"/>
        </w:rPr>
        <w:t>（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天然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ECM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主要成分</w:t>
      </w:r>
      <w:r w:rsidR="00BF41E0">
        <w:rPr>
          <w:rFonts w:ascii="Times New Roman" w:eastAsiaTheme="minorHAnsi" w:hAnsi="Times New Roman" w:cs="Times New Roman" w:hint="eastAsia"/>
          <w:color w:val="000000"/>
          <w:kern w:val="0"/>
          <w:szCs w:val="21"/>
        </w:rPr>
        <w:t>），</w:t>
      </w:r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可以与</w:t>
      </w:r>
      <w:proofErr w:type="spellStart"/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SupCD</w:t>
      </w:r>
      <w:proofErr w:type="spellEnd"/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发生超分子相互作用。</w:t>
      </w:r>
    </w:p>
    <w:p w:rsidR="00891B9B" w:rsidRPr="00BF41E0" w:rsidRDefault="00891B9B" w:rsidP="00BF41E0">
      <w:pPr>
        <w:widowControl/>
        <w:numPr>
          <w:ilvl w:val="0"/>
          <w:numId w:val="1"/>
        </w:numPr>
        <w:shd w:val="clear" w:color="auto" w:fill="FFFFFF"/>
        <w:ind w:left="360"/>
        <w:jc w:val="left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r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Cs w:val="21"/>
        </w:rPr>
        <w:t>Gel</w:t>
      </w:r>
      <w:r w:rsidR="00E71410"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Cs w:val="21"/>
        </w:rPr>
        <w:t>at</w:t>
      </w:r>
      <w:r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Cs w:val="21"/>
        </w:rPr>
        <w:t>in 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–</w:t>
      </w:r>
      <w:r w:rsidR="00E71410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 xml:space="preserve"> 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明胶（变性胶原）</w:t>
      </w:r>
      <w:r w:rsidR="00E71410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，模拟</w:t>
      </w:r>
      <w:r w:rsidR="00E71410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ECM</w:t>
      </w:r>
      <w:r w:rsidR="00E71410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中的蛋白组分，提供细胞黏附位点。</w:t>
      </w:r>
    </w:p>
    <w:p w:rsidR="00891B9B" w:rsidRPr="00BF41E0" w:rsidRDefault="00B14DA9" w:rsidP="00BF41E0">
      <w:pPr>
        <w:widowControl/>
        <w:numPr>
          <w:ilvl w:val="0"/>
          <w:numId w:val="1"/>
        </w:numPr>
        <w:shd w:val="clear" w:color="auto" w:fill="FFFFFF"/>
        <w:ind w:left="360"/>
        <w:jc w:val="left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proofErr w:type="spellStart"/>
      <w:r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Cs w:val="21"/>
        </w:rPr>
        <w:t>SupCD</w:t>
      </w:r>
      <w:proofErr w:type="spellEnd"/>
      <w:r w:rsidR="00891B9B"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Cs w:val="21"/>
        </w:rPr>
        <w:t> 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–</w:t>
      </w:r>
      <w:r w:rsidR="00600E1F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 xml:space="preserve"> </w:t>
      </w:r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超分子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交联剂</w:t>
      </w:r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，基于功能化</w:t>
      </w:r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β-</w:t>
      </w:r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环糊精（常见药物辅料）。</w:t>
      </w:r>
    </w:p>
    <w:p w:rsidR="003A0538" w:rsidRPr="00BF41E0" w:rsidRDefault="003A0538" w:rsidP="00BF41E0">
      <w:pPr>
        <w:widowControl/>
        <w:numPr>
          <w:ilvl w:val="0"/>
          <w:numId w:val="1"/>
        </w:numPr>
        <w:shd w:val="clear" w:color="auto" w:fill="FFFFFF"/>
        <w:ind w:left="360"/>
        <w:jc w:val="left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r w:rsidRPr="00BF41E0">
        <w:rPr>
          <w:rFonts w:ascii="Times New Roman" w:eastAsiaTheme="minorHAnsi" w:hAnsi="Times New Roman" w:cs="Times New Roman"/>
          <w:b/>
          <w:color w:val="000000"/>
          <w:kern w:val="0"/>
          <w:szCs w:val="21"/>
        </w:rPr>
        <w:t>LAP</w:t>
      </w:r>
      <w:r w:rsid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 xml:space="preserve"> – 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蓝光响应引发剂，效率高、生物相容性好，广泛应用于细胞包封与生物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3D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打印。</w:t>
      </w:r>
    </w:p>
    <w:p w:rsidR="00891B9B" w:rsidRPr="00BF41E0" w:rsidRDefault="00891B9B" w:rsidP="00BF41E0">
      <w:pPr>
        <w:widowControl/>
        <w:shd w:val="clear" w:color="auto" w:fill="FFFFFF"/>
        <w:jc w:val="left"/>
        <w:outlineLvl w:val="2"/>
        <w:rPr>
          <w:rFonts w:ascii="Times New Roman" w:eastAsiaTheme="minorHAnsi" w:hAnsi="Times New Roman" w:cs="Times New Roman"/>
          <w:b/>
          <w:bCs/>
          <w:color w:val="000000"/>
          <w:kern w:val="0"/>
          <w:sz w:val="27"/>
          <w:szCs w:val="27"/>
        </w:rPr>
      </w:pPr>
      <w:r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 w:val="27"/>
          <w:szCs w:val="27"/>
        </w:rPr>
        <w:t>特点和优势</w:t>
      </w:r>
    </w:p>
    <w:p w:rsidR="00891B9B" w:rsidRPr="00BF41E0" w:rsidRDefault="00CD3621" w:rsidP="00BF41E0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proofErr w:type="spellStart"/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SupGel</w:t>
      </w:r>
      <w:proofErr w:type="spellEnd"/>
      <w:r w:rsidR="00626DCF">
        <w:rPr>
          <w:rFonts w:ascii="Times New Roman" w:eastAsiaTheme="minorHAnsi" w:hAnsi="Times New Roman" w:cs="Times New Roman"/>
          <w:color w:val="000000"/>
          <w:kern w:val="0"/>
          <w:szCs w:val="21"/>
        </w:rPr>
        <w:t>-I</w:t>
      </w:r>
      <w:r w:rsidR="00DA332A">
        <w:rPr>
          <w:rFonts w:ascii="Times New Roman" w:eastAsiaTheme="minorHAnsi" w:hAnsi="Times New Roman" w:cs="Times New Roman"/>
          <w:color w:val="000000"/>
          <w:kern w:val="0"/>
          <w:szCs w:val="21"/>
        </w:rPr>
        <w:t>I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水凝胶细胞培养支架可定制、具有良好的特征和一致性，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可以模拟天然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ECM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的成分与结构特点，支持细胞增殖、代谢、分化、力学感知。</w:t>
      </w:r>
    </w:p>
    <w:p w:rsidR="00891B9B" w:rsidRPr="00BF41E0" w:rsidRDefault="00891B9B" w:rsidP="00BF41E0">
      <w:pPr>
        <w:widowControl/>
        <w:numPr>
          <w:ilvl w:val="0"/>
          <w:numId w:val="2"/>
        </w:numPr>
        <w:shd w:val="clear" w:color="auto" w:fill="FFFFFF"/>
        <w:ind w:left="360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bookmarkStart w:id="0" w:name="_Hlk104190633"/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可定制</w:t>
      </w:r>
      <w:r w:rsidR="00600E1F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：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多细胞生物中的每种不同细胞类型都有其自己独特的微环境。</w:t>
      </w:r>
      <w:proofErr w:type="spellStart"/>
      <w:r w:rsidR="00600E1F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SupGel</w:t>
      </w:r>
      <w:proofErr w:type="spellEnd"/>
      <w:r w:rsidR="00600E1F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-</w:t>
      </w:r>
      <w:r w:rsidR="00626DCF">
        <w:rPr>
          <w:rFonts w:ascii="Times New Roman" w:eastAsiaTheme="minorHAnsi" w:hAnsi="Times New Roman" w:cs="Times New Roman"/>
          <w:color w:val="000000"/>
          <w:kern w:val="0"/>
          <w:szCs w:val="21"/>
        </w:rPr>
        <w:t>I</w:t>
      </w:r>
      <w:r w:rsidR="00DA332A">
        <w:rPr>
          <w:rFonts w:ascii="Times New Roman" w:eastAsiaTheme="minorHAnsi" w:hAnsi="Times New Roman" w:cs="Times New Roman"/>
          <w:color w:val="000000"/>
          <w:kern w:val="0"/>
          <w:szCs w:val="21"/>
        </w:rPr>
        <w:t>I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提供了灵活的</w:t>
      </w:r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配比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，</w:t>
      </w:r>
      <w:r w:rsidR="000E2ED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改变水凝胶的成分与力学性质</w:t>
      </w:r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，满足实验室使用</w:t>
      </w:r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“</w:t>
      </w:r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小、易、精</w:t>
      </w:r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”</w:t>
      </w:r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的需求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。</w:t>
      </w:r>
      <w:r w:rsidR="009756AC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更可根据需求</w:t>
      </w:r>
      <w:r w:rsidR="000E2ED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向基质中添加小分子药物或生长因子，实现生物活性成分的缓释。</w:t>
      </w:r>
    </w:p>
    <w:bookmarkEnd w:id="0"/>
    <w:p w:rsidR="00891B9B" w:rsidRPr="00BF41E0" w:rsidRDefault="00A551E2" w:rsidP="00BF41E0">
      <w:pPr>
        <w:widowControl/>
        <w:numPr>
          <w:ilvl w:val="0"/>
          <w:numId w:val="2"/>
        </w:numPr>
        <w:shd w:val="clear" w:color="auto" w:fill="FFFFFF"/>
        <w:ind w:left="360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成分明确</w:t>
      </w:r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：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与模糊提取的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ECM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替代品相比，</w:t>
      </w:r>
      <w:proofErr w:type="spellStart"/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SupGel</w:t>
      </w:r>
      <w:proofErr w:type="spellEnd"/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-</w:t>
      </w:r>
      <w:r w:rsidR="00DA332A">
        <w:rPr>
          <w:rFonts w:ascii="Times New Roman" w:eastAsiaTheme="minorHAnsi" w:hAnsi="Times New Roman" w:cs="Times New Roman"/>
          <w:color w:val="000000"/>
          <w:kern w:val="0"/>
          <w:szCs w:val="21"/>
        </w:rPr>
        <w:t>II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作为合成基质，</w:t>
      </w:r>
      <w:r w:rsidR="008743A7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所有成分均具有良好的稳定性及一致性，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可更好地控制细胞环境。</w:t>
      </w:r>
    </w:p>
    <w:p w:rsidR="00891B9B" w:rsidRPr="00BF41E0" w:rsidRDefault="00072699" w:rsidP="00BF41E0">
      <w:pPr>
        <w:widowControl/>
        <w:numPr>
          <w:ilvl w:val="0"/>
          <w:numId w:val="2"/>
        </w:numPr>
        <w:shd w:val="clear" w:color="auto" w:fill="FFFFFF"/>
        <w:ind w:left="360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重现体内细胞微环境</w:t>
      </w:r>
      <w:r w:rsidR="00A551E2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：</w:t>
      </w:r>
      <w:proofErr w:type="spellStart"/>
      <w:r w:rsidR="00A551E2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SupGel</w:t>
      </w:r>
      <w:proofErr w:type="spellEnd"/>
      <w:r w:rsidR="00A551E2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-</w:t>
      </w:r>
      <w:r w:rsidR="00626DCF">
        <w:rPr>
          <w:rFonts w:ascii="Times New Roman" w:eastAsiaTheme="minorHAnsi" w:hAnsi="Times New Roman" w:cs="Times New Roman"/>
          <w:color w:val="000000"/>
          <w:kern w:val="0"/>
          <w:szCs w:val="21"/>
        </w:rPr>
        <w:t>I</w:t>
      </w:r>
      <w:r w:rsidR="00DA332A">
        <w:rPr>
          <w:rFonts w:ascii="Times New Roman" w:eastAsiaTheme="minorHAnsi" w:hAnsi="Times New Roman" w:cs="Times New Roman"/>
          <w:color w:val="000000"/>
          <w:kern w:val="0"/>
          <w:szCs w:val="21"/>
        </w:rPr>
        <w:t>I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水凝胶富含透明质酸和变性胶原蛋白，</w:t>
      </w:r>
      <w:r w:rsidR="00DA4A24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并通过超分子相互作用形成凝胶网络，可精确重现</w:t>
      </w:r>
      <w:r w:rsidR="003E7F0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体内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的复杂三维</w:t>
      </w:r>
      <w:r w:rsidR="00FF798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微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环境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的成分与结构</w:t>
      </w:r>
      <w:r w:rsidR="00DD619D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特征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，为培养细胞提供了最佳环境。</w:t>
      </w:r>
    </w:p>
    <w:p w:rsidR="00690675" w:rsidRPr="00BF41E0" w:rsidRDefault="00690675" w:rsidP="00BF41E0">
      <w:pPr>
        <w:widowControl/>
        <w:numPr>
          <w:ilvl w:val="0"/>
          <w:numId w:val="2"/>
        </w:numPr>
        <w:shd w:val="clear" w:color="auto" w:fill="FFFFFF"/>
        <w:ind w:left="360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操作简易</w:t>
      </w:r>
      <w:r w:rsidR="00564944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：</w:t>
      </w:r>
      <w:r w:rsidR="00A01928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蓝光响应成胶，</w:t>
      </w:r>
      <w:r w:rsidR="003A0538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过程不受温度等因素影响，操作难度低。</w:t>
      </w:r>
    </w:p>
    <w:p w:rsidR="00600E1F" w:rsidRPr="00BF41E0" w:rsidRDefault="003A0538" w:rsidP="00BF41E0">
      <w:pPr>
        <w:widowControl/>
        <w:numPr>
          <w:ilvl w:val="0"/>
          <w:numId w:val="2"/>
        </w:numPr>
        <w:shd w:val="clear" w:color="auto" w:fill="FFFFFF"/>
        <w:ind w:left="360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细胞可回收：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 xml:space="preserve"> 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可通过生物正交溶液处理，再数分钟内回收包封在水凝胶基质中的细胞，温和高效，不伤害细胞表面标记物、不引起细胞应激状态，细胞可进一步用于测序、流式细胞术等分析测试。</w:t>
      </w:r>
    </w:p>
    <w:p w:rsidR="00594477" w:rsidRPr="00BF41E0" w:rsidRDefault="00594477" w:rsidP="00BF41E0">
      <w:pPr>
        <w:widowControl/>
        <w:shd w:val="clear" w:color="auto" w:fill="FFFFFF"/>
        <w:jc w:val="left"/>
        <w:outlineLvl w:val="2"/>
        <w:rPr>
          <w:rFonts w:ascii="Times New Roman" w:eastAsiaTheme="minorHAnsi" w:hAnsi="Times New Roman" w:cs="Times New Roman"/>
          <w:b/>
          <w:bCs/>
          <w:color w:val="000000"/>
          <w:kern w:val="0"/>
          <w:sz w:val="27"/>
          <w:szCs w:val="27"/>
        </w:rPr>
      </w:pPr>
      <w:r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 w:val="27"/>
          <w:szCs w:val="27"/>
        </w:rPr>
        <w:t>使用</w:t>
      </w:r>
      <w:r w:rsidR="00110904"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 w:val="27"/>
          <w:szCs w:val="27"/>
        </w:rPr>
        <w:t>方法</w:t>
      </w:r>
    </w:p>
    <w:p w:rsidR="00A97F88" w:rsidRPr="00BF41E0" w:rsidRDefault="00A97F88" w:rsidP="00BF41E0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BF41E0">
        <w:rPr>
          <w:rFonts w:ascii="Times New Roman" w:hAnsi="Times New Roman" w:cs="Times New Roman"/>
        </w:rPr>
        <w:t>在生物安全柜内开启包装，向</w:t>
      </w:r>
      <w:r w:rsidRPr="00BF41E0">
        <w:rPr>
          <w:rFonts w:ascii="Times New Roman" w:hAnsi="Times New Roman" w:cs="Times New Roman"/>
        </w:rPr>
        <w:t>SupGel</w:t>
      </w:r>
      <w:r w:rsidR="00626DCF">
        <w:rPr>
          <w:rFonts w:ascii="Times New Roman" w:hAnsi="Times New Roman" w:cs="Times New Roman"/>
        </w:rPr>
        <w:t>-I</w:t>
      </w:r>
      <w:r w:rsidR="00DA332A">
        <w:rPr>
          <w:rFonts w:ascii="Times New Roman" w:hAnsi="Times New Roman" w:cs="Times New Roman"/>
        </w:rPr>
        <w:t>I</w:t>
      </w:r>
      <w:r w:rsidRPr="00BF41E0">
        <w:rPr>
          <w:rFonts w:ascii="Times New Roman" w:hAnsi="Times New Roman" w:cs="Times New Roman"/>
        </w:rPr>
        <w:t>冻干粉</w:t>
      </w:r>
      <w:r w:rsidR="00BB2246" w:rsidRPr="00BF41E0">
        <w:rPr>
          <w:rFonts w:ascii="Times New Roman" w:hAnsi="Times New Roman" w:cs="Times New Roman"/>
        </w:rPr>
        <w:t>(</w:t>
      </w:r>
      <w:r w:rsidR="00BB2246" w:rsidRPr="00BF41E0">
        <w:rPr>
          <w:rFonts w:ascii="Times New Roman" w:hAnsi="Times New Roman" w:cs="Times New Roman"/>
          <w:b/>
          <w:color w:val="FF0000"/>
        </w:rPr>
        <w:t>单管</w:t>
      </w:r>
      <w:r w:rsidR="00BB2246" w:rsidRPr="00BF41E0">
        <w:rPr>
          <w:rFonts w:ascii="Times New Roman" w:hAnsi="Times New Roman" w:cs="Times New Roman"/>
        </w:rPr>
        <w:t>)</w:t>
      </w:r>
      <w:r w:rsidRPr="00BF41E0">
        <w:rPr>
          <w:rFonts w:ascii="Times New Roman" w:hAnsi="Times New Roman" w:cs="Times New Roman"/>
        </w:rPr>
        <w:t>内加入</w:t>
      </w:r>
      <w:r w:rsidR="001D37DB">
        <w:rPr>
          <w:rFonts w:ascii="Times New Roman" w:hAnsi="Times New Roman" w:cs="Times New Roman"/>
        </w:rPr>
        <w:t xml:space="preserve">4.5 </w:t>
      </w:r>
      <w:r w:rsidR="001D37DB">
        <w:rPr>
          <w:rFonts w:ascii="Times New Roman" w:hAnsi="Times New Roman" w:cs="Times New Roman" w:hint="eastAsia"/>
        </w:rPr>
        <w:t>m</w:t>
      </w:r>
      <w:r w:rsidRPr="00BF41E0">
        <w:rPr>
          <w:rFonts w:ascii="Times New Roman" w:hAnsi="Times New Roman" w:cs="Times New Roman"/>
        </w:rPr>
        <w:t>L</w:t>
      </w:r>
      <w:r w:rsidRPr="00BF41E0">
        <w:rPr>
          <w:rFonts w:ascii="Times New Roman" w:hAnsi="Times New Roman" w:cs="Times New Roman"/>
        </w:rPr>
        <w:t>无菌</w:t>
      </w:r>
      <w:r w:rsidRPr="00BF41E0">
        <w:rPr>
          <w:rFonts w:ascii="Times New Roman" w:hAnsi="Times New Roman" w:cs="Times New Roman"/>
        </w:rPr>
        <w:t>PBS</w:t>
      </w:r>
      <w:r w:rsidRPr="00BF41E0">
        <w:rPr>
          <w:rFonts w:ascii="Times New Roman" w:hAnsi="Times New Roman" w:cs="Times New Roman"/>
        </w:rPr>
        <w:t>，</w:t>
      </w:r>
      <w:r w:rsidRPr="00BF41E0">
        <w:rPr>
          <w:rFonts w:ascii="Times New Roman" w:hAnsi="Times New Roman" w:cs="Times New Roman"/>
        </w:rPr>
        <w:t>37-50 °C</w:t>
      </w:r>
      <w:r w:rsidRPr="00BF41E0">
        <w:rPr>
          <w:rFonts w:ascii="Times New Roman" w:hAnsi="Times New Roman" w:cs="Times New Roman"/>
        </w:rPr>
        <w:t>水浴溶解后，离心消除气泡，并保持溶液恒温在</w:t>
      </w:r>
      <w:r w:rsidRPr="00BF41E0">
        <w:rPr>
          <w:rFonts w:ascii="Times New Roman" w:hAnsi="Times New Roman" w:cs="Times New Roman"/>
        </w:rPr>
        <w:t>37°C</w:t>
      </w:r>
      <w:r w:rsidRPr="00BF41E0">
        <w:rPr>
          <w:rFonts w:ascii="Times New Roman" w:hAnsi="Times New Roman" w:cs="Times New Roman"/>
        </w:rPr>
        <w:t>以上（室温下明胶会自发形成类似凝胶状）</w:t>
      </w:r>
      <w:r w:rsidR="00626DCF">
        <w:rPr>
          <w:rFonts w:ascii="Times New Roman" w:hAnsi="Times New Roman" w:cs="Times New Roman" w:hint="eastAsia"/>
        </w:rPr>
        <w:t>不少于</w:t>
      </w:r>
      <w:r w:rsidR="00626DCF">
        <w:rPr>
          <w:rFonts w:ascii="Times New Roman" w:hAnsi="Times New Roman" w:cs="Times New Roman" w:hint="eastAsia"/>
        </w:rPr>
        <w:t>5</w:t>
      </w:r>
      <w:r w:rsidR="00626DCF">
        <w:rPr>
          <w:rFonts w:ascii="Times New Roman" w:hAnsi="Times New Roman" w:cs="Times New Roman" w:hint="eastAsia"/>
        </w:rPr>
        <w:t>小时或者储存于</w:t>
      </w:r>
      <w:r w:rsidR="00626DCF">
        <w:rPr>
          <w:rFonts w:ascii="Times New Roman" w:hAnsi="Times New Roman" w:cs="Times New Roman" w:hint="eastAsia"/>
        </w:rPr>
        <w:t>4</w:t>
      </w:r>
      <w:r w:rsidR="00626DCF">
        <w:rPr>
          <w:rFonts w:ascii="Times New Roman" w:hAnsi="Times New Roman" w:cs="Times New Roman" w:hint="eastAsia"/>
        </w:rPr>
        <w:t>度环境不少于</w:t>
      </w:r>
      <w:r w:rsidR="00626DCF">
        <w:rPr>
          <w:rFonts w:ascii="Times New Roman" w:hAnsi="Times New Roman" w:cs="Times New Roman" w:hint="eastAsia"/>
        </w:rPr>
        <w:t>2</w:t>
      </w:r>
      <w:r w:rsidR="00626DCF">
        <w:rPr>
          <w:rFonts w:ascii="Times New Roman" w:hAnsi="Times New Roman" w:cs="Times New Roman"/>
        </w:rPr>
        <w:t>4</w:t>
      </w:r>
      <w:r w:rsidR="00626DCF">
        <w:rPr>
          <w:rFonts w:ascii="Times New Roman" w:hAnsi="Times New Roman" w:cs="Times New Roman" w:hint="eastAsia"/>
        </w:rPr>
        <w:t>小时，以完成超分子自主装过程</w:t>
      </w:r>
      <w:r w:rsidRPr="00BF41E0">
        <w:rPr>
          <w:rFonts w:ascii="Times New Roman" w:hAnsi="Times New Roman" w:cs="Times New Roman"/>
        </w:rPr>
        <w:t>。</w:t>
      </w:r>
    </w:p>
    <w:p w:rsidR="00A97F88" w:rsidRPr="00BF41E0" w:rsidRDefault="00A97F88" w:rsidP="00BF41E0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BF41E0">
        <w:rPr>
          <w:rFonts w:ascii="Times New Roman" w:hAnsi="Times New Roman" w:cs="Times New Roman"/>
        </w:rPr>
        <w:t>准备适量细胞，离心，去除培养基。</w:t>
      </w:r>
    </w:p>
    <w:p w:rsidR="00A97F88" w:rsidRPr="00BF41E0" w:rsidRDefault="00A97F88" w:rsidP="00BF41E0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BF41E0">
        <w:rPr>
          <w:rFonts w:ascii="Times New Roman" w:hAnsi="Times New Roman" w:cs="Times New Roman"/>
        </w:rPr>
        <w:t>用步骤</w:t>
      </w:r>
      <w:r w:rsidRPr="00BF41E0">
        <w:rPr>
          <w:rFonts w:ascii="Times New Roman" w:hAnsi="Times New Roman" w:cs="Times New Roman"/>
        </w:rPr>
        <w:t>1</w:t>
      </w:r>
      <w:r w:rsidRPr="00BF41E0">
        <w:rPr>
          <w:rFonts w:ascii="Times New Roman" w:hAnsi="Times New Roman" w:cs="Times New Roman"/>
        </w:rPr>
        <w:t>中配好的</w:t>
      </w:r>
      <w:proofErr w:type="spellStart"/>
      <w:r w:rsidRPr="00BF41E0">
        <w:rPr>
          <w:rFonts w:ascii="Times New Roman" w:hAnsi="Times New Roman" w:cs="Times New Roman"/>
        </w:rPr>
        <w:t>SupGel</w:t>
      </w:r>
      <w:proofErr w:type="spellEnd"/>
      <w:r w:rsidR="00626DCF">
        <w:rPr>
          <w:rFonts w:ascii="Times New Roman" w:hAnsi="Times New Roman" w:cs="Times New Roman"/>
        </w:rPr>
        <w:t>-I</w:t>
      </w:r>
      <w:r w:rsidR="00DA332A">
        <w:rPr>
          <w:rFonts w:ascii="Times New Roman" w:hAnsi="Times New Roman" w:cs="Times New Roman"/>
        </w:rPr>
        <w:t>I</w:t>
      </w:r>
      <w:r w:rsidRPr="00BF41E0">
        <w:rPr>
          <w:rFonts w:ascii="Times New Roman" w:hAnsi="Times New Roman" w:cs="Times New Roman"/>
        </w:rPr>
        <w:t>溶液</w:t>
      </w:r>
      <w:r w:rsidR="00626DCF">
        <w:rPr>
          <w:rFonts w:ascii="Times New Roman" w:hAnsi="Times New Roman" w:cs="Times New Roman" w:hint="eastAsia"/>
        </w:rPr>
        <w:t>于</w:t>
      </w:r>
      <w:r w:rsidR="00626DCF">
        <w:rPr>
          <w:rFonts w:ascii="Times New Roman" w:hAnsi="Times New Roman" w:cs="Times New Roman" w:hint="eastAsia"/>
        </w:rPr>
        <w:t>3</w:t>
      </w:r>
      <w:r w:rsidR="00626DCF">
        <w:rPr>
          <w:rFonts w:ascii="Times New Roman" w:hAnsi="Times New Roman" w:cs="Times New Roman"/>
        </w:rPr>
        <w:t>7</w:t>
      </w:r>
      <w:r w:rsidR="00626DCF">
        <w:rPr>
          <w:rFonts w:ascii="Times New Roman" w:hAnsi="Times New Roman" w:cs="Times New Roman" w:hint="eastAsia"/>
        </w:rPr>
        <w:t>度环境预热</w:t>
      </w:r>
      <w:r w:rsidR="00626DCF">
        <w:rPr>
          <w:rFonts w:ascii="Times New Roman" w:hAnsi="Times New Roman" w:cs="Times New Roman" w:hint="eastAsia"/>
        </w:rPr>
        <w:t>3</w:t>
      </w:r>
      <w:r w:rsidR="00626DCF">
        <w:rPr>
          <w:rFonts w:ascii="Times New Roman" w:hAnsi="Times New Roman" w:cs="Times New Roman"/>
        </w:rPr>
        <w:t>0</w:t>
      </w:r>
      <w:r w:rsidR="00626DCF">
        <w:rPr>
          <w:rFonts w:ascii="Times New Roman" w:hAnsi="Times New Roman" w:cs="Times New Roman" w:hint="eastAsia"/>
        </w:rPr>
        <w:t>分钟后</w:t>
      </w:r>
      <w:r w:rsidRPr="00BF41E0">
        <w:rPr>
          <w:rFonts w:ascii="Times New Roman" w:hAnsi="Times New Roman" w:cs="Times New Roman"/>
        </w:rPr>
        <w:t>重悬细胞，按</w:t>
      </w:r>
      <w:r w:rsidRPr="00BF41E0">
        <w:rPr>
          <w:rFonts w:ascii="Times New Roman" w:hAnsi="Times New Roman" w:cs="Times New Roman"/>
        </w:rPr>
        <w:t>9</w:t>
      </w:r>
      <w:r w:rsidRPr="00BF41E0">
        <w:rPr>
          <w:rFonts w:ascii="Times New Roman" w:hAnsi="Times New Roman" w:cs="Times New Roman"/>
        </w:rPr>
        <w:t>：</w:t>
      </w:r>
      <w:r w:rsidRPr="00BF41E0">
        <w:rPr>
          <w:rFonts w:ascii="Times New Roman" w:hAnsi="Times New Roman" w:cs="Times New Roman"/>
        </w:rPr>
        <w:t>1</w:t>
      </w:r>
      <w:r w:rsidRPr="00BF41E0">
        <w:rPr>
          <w:rFonts w:ascii="Times New Roman" w:hAnsi="Times New Roman" w:cs="Times New Roman"/>
        </w:rPr>
        <w:t>的比例加入</w:t>
      </w:r>
      <w:r w:rsidRPr="00BF41E0">
        <w:rPr>
          <w:rFonts w:ascii="Times New Roman" w:hAnsi="Times New Roman" w:cs="Times New Roman"/>
        </w:rPr>
        <w:t>LAP</w:t>
      </w:r>
      <w:r w:rsidRPr="00BF41E0">
        <w:rPr>
          <w:rFonts w:ascii="Times New Roman" w:hAnsi="Times New Roman" w:cs="Times New Roman"/>
        </w:rPr>
        <w:t>储备液，混合均匀。（例如：</w:t>
      </w:r>
      <w:r w:rsidR="002322A6">
        <w:rPr>
          <w:rFonts w:ascii="Times New Roman" w:hAnsi="Times New Roman" w:cs="Times New Roman"/>
          <w:kern w:val="0"/>
          <w:sz w:val="20"/>
          <w:szCs w:val="21"/>
        </w:rPr>
        <w:t>4.5 mL</w:t>
      </w:r>
      <w:r w:rsidR="002322A6">
        <w:rPr>
          <w:rFonts w:ascii="Times New Roman" w:hAnsi="Times New Roman" w:cs="Times New Roman" w:hint="eastAsia"/>
          <w:kern w:val="0"/>
          <w:sz w:val="20"/>
          <w:szCs w:val="21"/>
        </w:rPr>
        <w:t>细胞悬浮液</w:t>
      </w:r>
      <w:r w:rsidR="002322A6">
        <w:rPr>
          <w:rFonts w:ascii="Times New Roman" w:hAnsi="Times New Roman" w:cs="Times New Roman"/>
          <w:kern w:val="0"/>
          <w:sz w:val="20"/>
          <w:szCs w:val="21"/>
        </w:rPr>
        <w:t>+0.5 mL LAP</w:t>
      </w:r>
      <w:r w:rsidR="002322A6">
        <w:rPr>
          <w:rFonts w:ascii="Times New Roman" w:hAnsi="Times New Roman" w:cs="Times New Roman" w:hint="eastAsia"/>
          <w:kern w:val="0"/>
          <w:sz w:val="20"/>
          <w:szCs w:val="21"/>
        </w:rPr>
        <w:t>储备液</w:t>
      </w:r>
      <w:r w:rsidRPr="00BF41E0">
        <w:rPr>
          <w:rFonts w:ascii="Times New Roman" w:hAnsi="Times New Roman" w:cs="Times New Roman"/>
        </w:rPr>
        <w:t>）</w:t>
      </w:r>
      <w:r w:rsidR="00626DCF">
        <w:rPr>
          <w:rFonts w:ascii="Times New Roman" w:hAnsi="Times New Roman" w:cs="Times New Roman" w:hint="eastAsia"/>
        </w:rPr>
        <w:t>。</w:t>
      </w:r>
    </w:p>
    <w:p w:rsidR="00A97F88" w:rsidRPr="00BF41E0" w:rsidRDefault="00A97F88" w:rsidP="00BF41E0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BF41E0">
        <w:rPr>
          <w:rFonts w:ascii="Times New Roman" w:hAnsi="Times New Roman" w:cs="Times New Roman"/>
        </w:rPr>
        <w:t>趁热将</w:t>
      </w:r>
      <w:r w:rsidR="00626DCF">
        <w:rPr>
          <w:rFonts w:ascii="Times New Roman" w:hAnsi="Times New Roman" w:cs="Times New Roman" w:hint="eastAsia"/>
        </w:rPr>
        <w:t>重</w:t>
      </w:r>
      <w:proofErr w:type="gramStart"/>
      <w:r w:rsidR="00626DCF">
        <w:rPr>
          <w:rFonts w:ascii="Times New Roman" w:hAnsi="Times New Roman" w:cs="Times New Roman" w:hint="eastAsia"/>
        </w:rPr>
        <w:t>悬好的</w:t>
      </w:r>
      <w:proofErr w:type="gramEnd"/>
      <w:r w:rsidR="00626DCF">
        <w:rPr>
          <w:rFonts w:ascii="Times New Roman" w:hAnsi="Times New Roman" w:cs="Times New Roman" w:hint="eastAsia"/>
        </w:rPr>
        <w:t>细胞</w:t>
      </w:r>
      <w:r w:rsidRPr="00BF41E0">
        <w:rPr>
          <w:rFonts w:ascii="Times New Roman" w:hAnsi="Times New Roman" w:cs="Times New Roman"/>
        </w:rPr>
        <w:t>溶液分装至模具中，冷却至室温</w:t>
      </w:r>
      <w:r w:rsidR="00EF4086" w:rsidRPr="00BF41E0">
        <w:rPr>
          <w:rFonts w:ascii="Times New Roman" w:hAnsi="Times New Roman" w:cs="Times New Roman"/>
        </w:rPr>
        <w:t>，</w:t>
      </w:r>
      <w:r w:rsidRPr="00BF41E0">
        <w:rPr>
          <w:rFonts w:ascii="Times New Roman" w:hAnsi="Times New Roman" w:cs="Times New Roman"/>
        </w:rPr>
        <w:t>使用</w:t>
      </w:r>
      <w:r w:rsidRPr="00BF41E0">
        <w:rPr>
          <w:rFonts w:ascii="Times New Roman" w:hAnsi="Times New Roman" w:cs="Times New Roman"/>
        </w:rPr>
        <w:t>405 nm</w:t>
      </w:r>
      <w:r w:rsidRPr="00BF41E0">
        <w:rPr>
          <w:rFonts w:ascii="Times New Roman" w:hAnsi="Times New Roman" w:cs="Times New Roman"/>
        </w:rPr>
        <w:t>蓝光交联</w:t>
      </w:r>
      <w:r w:rsidRPr="00BF41E0">
        <w:rPr>
          <w:rFonts w:ascii="Times New Roman" w:hAnsi="Times New Roman" w:cs="Times New Roman"/>
        </w:rPr>
        <w:t>5 min</w:t>
      </w:r>
      <w:r w:rsidRPr="00BF41E0">
        <w:rPr>
          <w:rFonts w:ascii="Times New Roman" w:hAnsi="Times New Roman" w:cs="Times New Roman"/>
        </w:rPr>
        <w:t>。</w:t>
      </w:r>
    </w:p>
    <w:p w:rsidR="00A97F88" w:rsidRPr="00BF41E0" w:rsidRDefault="00A97F88" w:rsidP="00BF41E0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BF41E0">
        <w:rPr>
          <w:rFonts w:ascii="Times New Roman" w:hAnsi="Times New Roman" w:cs="Times New Roman"/>
        </w:rPr>
        <w:t>将所得包封有细胞的水凝胶置于培养基中，</w:t>
      </w:r>
      <w:r w:rsidRPr="00BF41E0">
        <w:rPr>
          <w:rFonts w:ascii="Times New Roman" w:hAnsi="Times New Roman" w:cs="Times New Roman"/>
        </w:rPr>
        <w:t>37°C</w:t>
      </w:r>
      <w:r w:rsidRPr="00BF41E0">
        <w:rPr>
          <w:rFonts w:ascii="Times New Roman" w:hAnsi="Times New Roman" w:cs="Times New Roman"/>
        </w:rPr>
        <w:t>培养箱</w:t>
      </w:r>
      <w:bookmarkStart w:id="1" w:name="_GoBack"/>
      <w:bookmarkEnd w:id="1"/>
      <w:r w:rsidRPr="00BF41E0">
        <w:rPr>
          <w:rFonts w:ascii="Times New Roman" w:hAnsi="Times New Roman" w:cs="Times New Roman"/>
        </w:rPr>
        <w:t>内培养。</w:t>
      </w:r>
    </w:p>
    <w:sectPr w:rsidR="00A97F88" w:rsidRPr="00BF41E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DC0" w:rsidRDefault="00DC7DC0" w:rsidP="00E71410">
      <w:r>
        <w:separator/>
      </w:r>
    </w:p>
  </w:endnote>
  <w:endnote w:type="continuationSeparator" w:id="0">
    <w:p w:rsidR="00DC7DC0" w:rsidRDefault="00DC7DC0" w:rsidP="00E7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DC0" w:rsidRDefault="00DC7DC0" w:rsidP="00E71410">
      <w:r>
        <w:separator/>
      </w:r>
    </w:p>
  </w:footnote>
  <w:footnote w:type="continuationSeparator" w:id="0">
    <w:p w:rsidR="00DC7DC0" w:rsidRDefault="00DC7DC0" w:rsidP="00E7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4F" w:rsidRDefault="00675356">
    <w:pPr>
      <w:pStyle w:val="a3"/>
    </w:pPr>
    <w:r>
      <w:rPr>
        <w:noProof/>
      </w:rPr>
      <w:drawing>
        <wp:inline distT="0" distB="0" distL="0" distR="0" wp14:anchorId="1E17500D">
          <wp:extent cx="1438910" cy="450850"/>
          <wp:effectExtent l="0" t="0" r="8890" b="635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A5F"/>
    <w:multiLevelType w:val="multilevel"/>
    <w:tmpl w:val="A31C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E27E6"/>
    <w:multiLevelType w:val="multilevel"/>
    <w:tmpl w:val="B6B8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36465"/>
    <w:multiLevelType w:val="hybridMultilevel"/>
    <w:tmpl w:val="6D781B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111F66"/>
    <w:multiLevelType w:val="hybridMultilevel"/>
    <w:tmpl w:val="80B08760"/>
    <w:lvl w:ilvl="0" w:tplc="7BD65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9B"/>
    <w:rsid w:val="00060C59"/>
    <w:rsid w:val="00072699"/>
    <w:rsid w:val="000E2ED9"/>
    <w:rsid w:val="00110904"/>
    <w:rsid w:val="001D37DB"/>
    <w:rsid w:val="002322A6"/>
    <w:rsid w:val="00240816"/>
    <w:rsid w:val="00265E22"/>
    <w:rsid w:val="00374D1E"/>
    <w:rsid w:val="003A0538"/>
    <w:rsid w:val="003E0E66"/>
    <w:rsid w:val="003E7F06"/>
    <w:rsid w:val="00493F28"/>
    <w:rsid w:val="00545053"/>
    <w:rsid w:val="00564944"/>
    <w:rsid w:val="00594477"/>
    <w:rsid w:val="005C6EA7"/>
    <w:rsid w:val="00600E1F"/>
    <w:rsid w:val="00626DCF"/>
    <w:rsid w:val="00675356"/>
    <w:rsid w:val="00690675"/>
    <w:rsid w:val="0072172A"/>
    <w:rsid w:val="00785D04"/>
    <w:rsid w:val="00796643"/>
    <w:rsid w:val="00862BF4"/>
    <w:rsid w:val="008743A7"/>
    <w:rsid w:val="00891B9B"/>
    <w:rsid w:val="00937121"/>
    <w:rsid w:val="00971EDC"/>
    <w:rsid w:val="009756AC"/>
    <w:rsid w:val="00A01928"/>
    <w:rsid w:val="00A05A4A"/>
    <w:rsid w:val="00A551E2"/>
    <w:rsid w:val="00A97F88"/>
    <w:rsid w:val="00AC1577"/>
    <w:rsid w:val="00AE342A"/>
    <w:rsid w:val="00B14DA9"/>
    <w:rsid w:val="00B7263F"/>
    <w:rsid w:val="00BB2246"/>
    <w:rsid w:val="00BC21E4"/>
    <w:rsid w:val="00BF41E0"/>
    <w:rsid w:val="00C47731"/>
    <w:rsid w:val="00C53D53"/>
    <w:rsid w:val="00C643F8"/>
    <w:rsid w:val="00CA4359"/>
    <w:rsid w:val="00CD3621"/>
    <w:rsid w:val="00D15187"/>
    <w:rsid w:val="00DA332A"/>
    <w:rsid w:val="00DA4A24"/>
    <w:rsid w:val="00DC7DC0"/>
    <w:rsid w:val="00DD619D"/>
    <w:rsid w:val="00E235D4"/>
    <w:rsid w:val="00E31E43"/>
    <w:rsid w:val="00E53D05"/>
    <w:rsid w:val="00E71410"/>
    <w:rsid w:val="00EF4086"/>
    <w:rsid w:val="00F3394F"/>
    <w:rsid w:val="00F4125F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0F6A67-2B6E-4FD0-8B56-DE1C443C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91B9B"/>
    <w:pPr>
      <w:widowControl/>
      <w:spacing w:before="100" w:beforeAutospacing="1" w:after="100" w:afterAutospacing="1"/>
      <w:jc w:val="left"/>
      <w:outlineLvl w:val="1"/>
    </w:pPr>
    <w:rPr>
      <w:rFonts w:ascii="SimSun" w:eastAsia="SimSun" w:hAnsi="SimSun" w:cs="SimSun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1B9B"/>
    <w:pPr>
      <w:widowControl/>
      <w:spacing w:before="100" w:beforeAutospacing="1" w:after="100" w:afterAutospacing="1"/>
      <w:jc w:val="left"/>
      <w:outlineLvl w:val="2"/>
    </w:pPr>
    <w:rPr>
      <w:rFonts w:ascii="SimSun" w:eastAsia="SimSun" w:hAnsi="SimSun" w:cs="SimSu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91B9B"/>
    <w:rPr>
      <w:rFonts w:ascii="SimSun" w:eastAsia="SimSun" w:hAnsi="SimSun" w:cs="SimSun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891B9B"/>
    <w:rPr>
      <w:rFonts w:ascii="SimSun" w:eastAsia="SimSun" w:hAnsi="SimSun" w:cs="SimSun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E71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14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1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1410"/>
    <w:rPr>
      <w:sz w:val="18"/>
      <w:szCs w:val="18"/>
    </w:rPr>
  </w:style>
  <w:style w:type="paragraph" w:styleId="a7">
    <w:name w:val="List Paragraph"/>
    <w:basedOn w:val="a"/>
    <w:uiPriority w:val="34"/>
    <w:qFormat/>
    <w:rsid w:val="00A97F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2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1577">
                              <w:marLeft w:val="0"/>
                              <w:marRight w:val="6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9167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53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56213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44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80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Kunyu Zhang</dc:creator>
  <cp:keywords/>
  <dc:description/>
  <cp:lastModifiedBy>Administrator</cp:lastModifiedBy>
  <cp:revision>55</cp:revision>
  <dcterms:created xsi:type="dcterms:W3CDTF">2022-05-21T06:57:00Z</dcterms:created>
  <dcterms:modified xsi:type="dcterms:W3CDTF">2023-11-28T05:55:00Z</dcterms:modified>
</cp:coreProperties>
</file>